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6866E" w14:textId="0576E131" w:rsidR="007C45B7" w:rsidRPr="007C45B7" w:rsidRDefault="007C45B7" w:rsidP="007C45B7">
      <w:pPr>
        <w:jc w:val="center"/>
        <w:rPr>
          <w:b/>
          <w:bCs/>
          <w:sz w:val="24"/>
          <w:szCs w:val="24"/>
        </w:rPr>
      </w:pPr>
      <w:r w:rsidRPr="007C45B7">
        <w:rPr>
          <w:b/>
          <w:bCs/>
          <w:sz w:val="24"/>
          <w:szCs w:val="24"/>
        </w:rPr>
        <w:t xml:space="preserve">Adequação Digital para Escolas Públicas Municipais: </w:t>
      </w:r>
      <w:r>
        <w:rPr>
          <w:b/>
          <w:bCs/>
          <w:sz w:val="24"/>
          <w:szCs w:val="24"/>
        </w:rPr>
        <w:t>Observações quando aplicabilidade</w:t>
      </w:r>
      <w:r w:rsidRPr="007C45B7">
        <w:rPr>
          <w:b/>
          <w:bCs/>
          <w:sz w:val="24"/>
          <w:szCs w:val="24"/>
        </w:rPr>
        <w:t xml:space="preserve"> da Lei nº 15.211/2025</w:t>
      </w:r>
    </w:p>
    <w:p w14:paraId="08400454" w14:textId="77777777" w:rsidR="007C45B7" w:rsidRPr="007C45B7" w:rsidRDefault="007C45B7" w:rsidP="007C45B7">
      <w:pPr>
        <w:jc w:val="both"/>
        <w:rPr>
          <w:b/>
          <w:bCs/>
          <w:sz w:val="24"/>
          <w:szCs w:val="24"/>
        </w:rPr>
      </w:pPr>
      <w:r w:rsidRPr="007C45B7">
        <w:rPr>
          <w:b/>
          <w:bCs/>
          <w:sz w:val="24"/>
          <w:szCs w:val="24"/>
        </w:rPr>
        <w:t>1. Contextualização e o Novo Marco da Proteção Digital Escolar</w:t>
      </w:r>
    </w:p>
    <w:p w14:paraId="1AF2C03E" w14:textId="77777777" w:rsidR="007C45B7" w:rsidRPr="007C45B7" w:rsidRDefault="007C45B7" w:rsidP="007C45B7">
      <w:pPr>
        <w:jc w:val="both"/>
        <w:rPr>
          <w:sz w:val="24"/>
          <w:szCs w:val="24"/>
        </w:rPr>
      </w:pPr>
      <w:r w:rsidRPr="007C45B7">
        <w:rPr>
          <w:sz w:val="24"/>
          <w:szCs w:val="24"/>
        </w:rPr>
        <w:t>A promulgação da Lei nº 15.211, de 17 de setembro de 2025, estabelece um regime de conformidade mandatário que redefine a gestão de ativos digitais na Administração Pública. Conhecida como o Estatuto Digital da Criança e do Adolescente, a norma impõe uma transição da mera digitalização pedagógica para um ambiente de segurança jurídica estrita. Para o gestor municipal, a transparência e a publicidade dos atos administrativos e pedagógicos devem agora ser filtradas pelo dever de proteção absoluta da imagem e dos dados de menores de 18 anos.</w:t>
      </w:r>
    </w:p>
    <w:p w14:paraId="6DC5C710" w14:textId="77777777" w:rsidR="007C45B7" w:rsidRPr="007C45B7" w:rsidRDefault="007C45B7" w:rsidP="007C45B7">
      <w:pPr>
        <w:jc w:val="both"/>
        <w:rPr>
          <w:sz w:val="24"/>
          <w:szCs w:val="24"/>
        </w:rPr>
      </w:pPr>
      <w:r w:rsidRPr="007C45B7">
        <w:rPr>
          <w:sz w:val="24"/>
          <w:szCs w:val="24"/>
        </w:rPr>
        <w:t>O escopo da lei (Art. 1º) é abrangente, incidindo sobre qualquer produto ou serviço de tecnologia da informação direcionado a crianças e adolescentes ou de "acesso provável" por eles. Conforme o Parágrafo Único do Art. 1º, a probabilidade de acesso é aferida pela atratividade do serviço, pela facilidade de uso e pelo grau de risco ao desenvolvimento biopsicossocial. Portanto, mesmo plataformas não criadas especificamente para fins educacionais, se utilizadas no ecossistema escolar, estão sujeitas à lei. O prazo final para a adequação plena é o dia 17 de março de 2026 (Art. 41-A).</w:t>
      </w:r>
    </w:p>
    <w:p w14:paraId="5B355DC7" w14:textId="77777777" w:rsidR="007C45B7" w:rsidRDefault="007C45B7" w:rsidP="007C45B7">
      <w:pPr>
        <w:jc w:val="both"/>
        <w:rPr>
          <w:b/>
          <w:bCs/>
          <w:sz w:val="24"/>
          <w:szCs w:val="24"/>
        </w:rPr>
      </w:pPr>
    </w:p>
    <w:p w14:paraId="208EBA02" w14:textId="3CA9DAA2" w:rsidR="007C45B7" w:rsidRPr="007C45B7" w:rsidRDefault="007C45B7" w:rsidP="007C45B7">
      <w:pPr>
        <w:jc w:val="both"/>
        <w:rPr>
          <w:b/>
          <w:bCs/>
          <w:sz w:val="24"/>
          <w:szCs w:val="24"/>
        </w:rPr>
      </w:pPr>
      <w:r w:rsidRPr="007C45B7">
        <w:rPr>
          <w:b/>
          <w:bCs/>
          <w:sz w:val="24"/>
          <w:szCs w:val="24"/>
        </w:rPr>
        <w:t>2. Princípios Norteadores da Publicidade Escolar Digital</w:t>
      </w:r>
    </w:p>
    <w:p w14:paraId="1E82A23D" w14:textId="77777777" w:rsidR="007C45B7" w:rsidRPr="007C45B7" w:rsidRDefault="007C45B7" w:rsidP="007C45B7">
      <w:pPr>
        <w:jc w:val="both"/>
        <w:rPr>
          <w:sz w:val="24"/>
          <w:szCs w:val="24"/>
        </w:rPr>
      </w:pPr>
      <w:r w:rsidRPr="007C45B7">
        <w:rPr>
          <w:sz w:val="24"/>
          <w:szCs w:val="24"/>
        </w:rPr>
        <w:t>O princípio do "Melhor Interesse da Criança e do Adolescente" (Art. 3º) deixa de ser um conceito hermenêutico vago para se tornar o parâmetro técnico vinculante em toda e qualquer postagem ou site institucional. Esse paradigma exige que a segurança e a privacidade do menor prevaleçam sobre o interesse da administração em promover suas ações.</w:t>
      </w:r>
    </w:p>
    <w:p w14:paraId="1496CAE4" w14:textId="77777777" w:rsidR="007C45B7" w:rsidRPr="007C45B7" w:rsidRDefault="007C45B7" w:rsidP="007C45B7">
      <w:pPr>
        <w:jc w:val="both"/>
        <w:rPr>
          <w:sz w:val="24"/>
          <w:szCs w:val="24"/>
        </w:rPr>
      </w:pPr>
      <w:r w:rsidRPr="007C45B7">
        <w:rPr>
          <w:sz w:val="24"/>
          <w:szCs w:val="24"/>
        </w:rPr>
        <w:t>Conforme o Art. 4º, a utilização de meios digitais deve ser fundamentada na proteção integral e na autonomia progressiva. O quadro abaixo sintetiza a aplicação prática desses fundamentos:</w:t>
      </w:r>
    </w:p>
    <w:tbl>
      <w:tblPr>
        <w:tblStyle w:val="SimplesTabela3"/>
        <w:tblW w:w="5000" w:type="pct"/>
        <w:tblLook w:val="04A0" w:firstRow="1" w:lastRow="0" w:firstColumn="1" w:lastColumn="0" w:noHBand="0" w:noVBand="1"/>
      </w:tblPr>
      <w:tblGrid>
        <w:gridCol w:w="2853"/>
        <w:gridCol w:w="5199"/>
        <w:gridCol w:w="1694"/>
      </w:tblGrid>
      <w:tr w:rsidR="007C45B7" w:rsidRPr="007C45B7" w14:paraId="18752CDE" w14:textId="77777777" w:rsidTr="007C45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hideMark/>
          </w:tcPr>
          <w:p w14:paraId="77F2404D" w14:textId="77777777" w:rsidR="007C45B7" w:rsidRPr="007C45B7" w:rsidRDefault="007C45B7" w:rsidP="007C45B7">
            <w:pPr>
              <w:spacing w:after="160" w:line="259" w:lineRule="auto"/>
              <w:jc w:val="both"/>
              <w:rPr>
                <w:sz w:val="24"/>
                <w:szCs w:val="24"/>
              </w:rPr>
            </w:pPr>
            <w:r w:rsidRPr="007C45B7">
              <w:rPr>
                <w:sz w:val="24"/>
                <w:szCs w:val="24"/>
              </w:rPr>
              <w:t>Conceito Legal</w:t>
            </w:r>
          </w:p>
        </w:tc>
        <w:tc>
          <w:tcPr>
            <w:tcW w:w="0" w:type="auto"/>
            <w:hideMark/>
          </w:tcPr>
          <w:p w14:paraId="2399C203" w14:textId="77777777" w:rsidR="007C45B7" w:rsidRPr="007C45B7" w:rsidRDefault="007C45B7" w:rsidP="007C45B7">
            <w:pPr>
              <w:spacing w:after="160"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C45B7">
              <w:rPr>
                <w:sz w:val="24"/>
                <w:szCs w:val="24"/>
              </w:rPr>
              <w:t>Aplicação na Rotina Escolar</w:t>
            </w:r>
          </w:p>
        </w:tc>
        <w:tc>
          <w:tcPr>
            <w:tcW w:w="0" w:type="auto"/>
            <w:hideMark/>
          </w:tcPr>
          <w:p w14:paraId="5CB4A044" w14:textId="77777777" w:rsidR="007C45B7" w:rsidRPr="007C45B7" w:rsidRDefault="007C45B7" w:rsidP="007C45B7">
            <w:pPr>
              <w:spacing w:after="160"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C45B7">
              <w:rPr>
                <w:sz w:val="24"/>
                <w:szCs w:val="24"/>
              </w:rPr>
              <w:t>Referência Legal</w:t>
            </w:r>
          </w:p>
        </w:tc>
      </w:tr>
      <w:tr w:rsidR="007C45B7" w:rsidRPr="007C45B7" w14:paraId="28740B9E" w14:textId="77777777" w:rsidTr="007C45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2470428" w14:textId="77777777" w:rsidR="007C45B7" w:rsidRPr="007C45B7" w:rsidRDefault="007C45B7" w:rsidP="007C45B7">
            <w:pPr>
              <w:spacing w:after="160" w:line="259" w:lineRule="auto"/>
              <w:jc w:val="both"/>
              <w:rPr>
                <w:b w:val="0"/>
                <w:bCs w:val="0"/>
                <w:sz w:val="24"/>
                <w:szCs w:val="24"/>
              </w:rPr>
            </w:pPr>
            <w:r w:rsidRPr="007C45B7">
              <w:rPr>
                <w:b w:val="0"/>
                <w:bCs w:val="0"/>
                <w:sz w:val="24"/>
                <w:szCs w:val="24"/>
              </w:rPr>
              <w:t>Melhor Interesse</w:t>
            </w:r>
          </w:p>
        </w:tc>
        <w:tc>
          <w:tcPr>
            <w:tcW w:w="0" w:type="auto"/>
            <w:hideMark/>
          </w:tcPr>
          <w:p w14:paraId="5977659F" w14:textId="77777777" w:rsidR="007C45B7" w:rsidRPr="007C45B7" w:rsidRDefault="007C45B7" w:rsidP="007C45B7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C45B7">
              <w:rPr>
                <w:sz w:val="24"/>
                <w:szCs w:val="24"/>
              </w:rPr>
              <w:t>Avaliação se a exposição do aluno em rede social gera benefício real a ele ou apenas autopromoção do órgão.</w:t>
            </w:r>
          </w:p>
        </w:tc>
        <w:tc>
          <w:tcPr>
            <w:tcW w:w="0" w:type="auto"/>
            <w:hideMark/>
          </w:tcPr>
          <w:p w14:paraId="54825E9A" w14:textId="77777777" w:rsidR="007C45B7" w:rsidRPr="007C45B7" w:rsidRDefault="007C45B7" w:rsidP="007C45B7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C45B7">
              <w:rPr>
                <w:sz w:val="24"/>
                <w:szCs w:val="24"/>
              </w:rPr>
              <w:t>Art. 3º e 5º</w:t>
            </w:r>
          </w:p>
        </w:tc>
      </w:tr>
      <w:tr w:rsidR="007C45B7" w:rsidRPr="007C45B7" w14:paraId="3E32A193" w14:textId="77777777" w:rsidTr="007C45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6EE85CB" w14:textId="77777777" w:rsidR="007C45B7" w:rsidRPr="007C45B7" w:rsidRDefault="007C45B7" w:rsidP="007C45B7">
            <w:pPr>
              <w:spacing w:after="160" w:line="259" w:lineRule="auto"/>
              <w:jc w:val="both"/>
              <w:rPr>
                <w:b w:val="0"/>
                <w:bCs w:val="0"/>
                <w:sz w:val="24"/>
                <w:szCs w:val="24"/>
              </w:rPr>
            </w:pPr>
            <w:r w:rsidRPr="007C45B7">
              <w:rPr>
                <w:b w:val="0"/>
                <w:bCs w:val="0"/>
                <w:sz w:val="24"/>
                <w:szCs w:val="24"/>
              </w:rPr>
              <w:t>Privacidade por Padrão</w:t>
            </w:r>
          </w:p>
        </w:tc>
        <w:tc>
          <w:tcPr>
            <w:tcW w:w="0" w:type="auto"/>
            <w:hideMark/>
          </w:tcPr>
          <w:p w14:paraId="078F649D" w14:textId="77777777" w:rsidR="007C45B7" w:rsidRPr="007C45B7" w:rsidRDefault="007C45B7" w:rsidP="007C45B7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C45B7">
              <w:rPr>
                <w:sz w:val="24"/>
                <w:szCs w:val="24"/>
              </w:rPr>
              <w:t>Configuração de perfis e sistemas no nível mais restritivo possível de coleta e visibilidade de dados.</w:t>
            </w:r>
          </w:p>
        </w:tc>
        <w:tc>
          <w:tcPr>
            <w:tcW w:w="0" w:type="auto"/>
            <w:hideMark/>
          </w:tcPr>
          <w:p w14:paraId="2313806D" w14:textId="77777777" w:rsidR="007C45B7" w:rsidRPr="007C45B7" w:rsidRDefault="007C45B7" w:rsidP="007C45B7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C45B7">
              <w:rPr>
                <w:sz w:val="24"/>
                <w:szCs w:val="24"/>
              </w:rPr>
              <w:t>Art. 7º</w:t>
            </w:r>
          </w:p>
        </w:tc>
      </w:tr>
      <w:tr w:rsidR="007C45B7" w:rsidRPr="007C45B7" w14:paraId="280FF5F3" w14:textId="77777777" w:rsidTr="007C45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76D6549" w14:textId="77777777" w:rsidR="007C45B7" w:rsidRPr="007C45B7" w:rsidRDefault="007C45B7" w:rsidP="007C45B7">
            <w:pPr>
              <w:spacing w:after="160" w:line="259" w:lineRule="auto"/>
              <w:jc w:val="both"/>
              <w:rPr>
                <w:b w:val="0"/>
                <w:bCs w:val="0"/>
                <w:sz w:val="24"/>
                <w:szCs w:val="24"/>
              </w:rPr>
            </w:pPr>
            <w:r w:rsidRPr="007C45B7">
              <w:rPr>
                <w:b w:val="0"/>
                <w:bCs w:val="0"/>
                <w:sz w:val="24"/>
                <w:szCs w:val="24"/>
              </w:rPr>
              <w:t>Proteção Integral</w:t>
            </w:r>
          </w:p>
        </w:tc>
        <w:tc>
          <w:tcPr>
            <w:tcW w:w="0" w:type="auto"/>
            <w:hideMark/>
          </w:tcPr>
          <w:p w14:paraId="7AD37609" w14:textId="77777777" w:rsidR="007C45B7" w:rsidRPr="007C45B7" w:rsidRDefault="007C45B7" w:rsidP="007C45B7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C45B7">
              <w:rPr>
                <w:sz w:val="24"/>
                <w:szCs w:val="24"/>
              </w:rPr>
              <w:t>Implementação de moderação ativa e filtros contra discursos de ódio ou assédio em comentários.</w:t>
            </w:r>
          </w:p>
        </w:tc>
        <w:tc>
          <w:tcPr>
            <w:tcW w:w="0" w:type="auto"/>
            <w:hideMark/>
          </w:tcPr>
          <w:p w14:paraId="1D643347" w14:textId="77777777" w:rsidR="007C45B7" w:rsidRPr="007C45B7" w:rsidRDefault="007C45B7" w:rsidP="007C45B7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C45B7">
              <w:rPr>
                <w:sz w:val="24"/>
                <w:szCs w:val="24"/>
              </w:rPr>
              <w:t>Art. 4º, I</w:t>
            </w:r>
          </w:p>
        </w:tc>
      </w:tr>
      <w:tr w:rsidR="007C45B7" w:rsidRPr="007C45B7" w14:paraId="496060A2" w14:textId="77777777" w:rsidTr="007C45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75B25E0" w14:textId="77777777" w:rsidR="007C45B7" w:rsidRPr="007C45B7" w:rsidRDefault="007C45B7" w:rsidP="007C45B7">
            <w:pPr>
              <w:spacing w:after="160" w:line="259" w:lineRule="auto"/>
              <w:jc w:val="both"/>
              <w:rPr>
                <w:b w:val="0"/>
                <w:bCs w:val="0"/>
                <w:sz w:val="24"/>
                <w:szCs w:val="24"/>
              </w:rPr>
            </w:pPr>
            <w:r w:rsidRPr="007C45B7">
              <w:rPr>
                <w:b w:val="0"/>
                <w:bCs w:val="0"/>
                <w:sz w:val="24"/>
                <w:szCs w:val="24"/>
              </w:rPr>
              <w:t>Autonomia Progressiva</w:t>
            </w:r>
          </w:p>
        </w:tc>
        <w:tc>
          <w:tcPr>
            <w:tcW w:w="0" w:type="auto"/>
            <w:hideMark/>
          </w:tcPr>
          <w:p w14:paraId="4EC8B780" w14:textId="77777777" w:rsidR="007C45B7" w:rsidRPr="007C45B7" w:rsidRDefault="007C45B7" w:rsidP="007C45B7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C45B7">
              <w:rPr>
                <w:sz w:val="24"/>
                <w:szCs w:val="24"/>
              </w:rPr>
              <w:t>Adaptação dos termos de uso e níveis de acesso de acordo com a faixa etária e maturidade do estudante.</w:t>
            </w:r>
          </w:p>
        </w:tc>
        <w:tc>
          <w:tcPr>
            <w:tcW w:w="0" w:type="auto"/>
            <w:hideMark/>
          </w:tcPr>
          <w:p w14:paraId="05347B07" w14:textId="77777777" w:rsidR="007C45B7" w:rsidRPr="007C45B7" w:rsidRDefault="007C45B7" w:rsidP="007C45B7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C45B7">
              <w:rPr>
                <w:sz w:val="24"/>
                <w:szCs w:val="24"/>
              </w:rPr>
              <w:t>Art. 4º, V</w:t>
            </w:r>
          </w:p>
        </w:tc>
      </w:tr>
      <w:tr w:rsidR="007C45B7" w:rsidRPr="007C45B7" w14:paraId="37386DEF" w14:textId="77777777" w:rsidTr="007C45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167FD52" w14:textId="77777777" w:rsidR="007C45B7" w:rsidRPr="007C45B7" w:rsidRDefault="007C45B7" w:rsidP="007C45B7">
            <w:pPr>
              <w:spacing w:after="160" w:line="259" w:lineRule="auto"/>
              <w:jc w:val="both"/>
              <w:rPr>
                <w:b w:val="0"/>
                <w:bCs w:val="0"/>
                <w:sz w:val="24"/>
                <w:szCs w:val="24"/>
              </w:rPr>
            </w:pPr>
            <w:r w:rsidRPr="007C45B7">
              <w:rPr>
                <w:b w:val="0"/>
                <w:bCs w:val="0"/>
                <w:sz w:val="24"/>
                <w:szCs w:val="24"/>
              </w:rPr>
              <w:lastRenderedPageBreak/>
              <w:t>Transparência e Responsabilidade</w:t>
            </w:r>
          </w:p>
        </w:tc>
        <w:tc>
          <w:tcPr>
            <w:tcW w:w="0" w:type="auto"/>
            <w:hideMark/>
          </w:tcPr>
          <w:p w14:paraId="5D6DFDCA" w14:textId="77777777" w:rsidR="007C45B7" w:rsidRPr="007C45B7" w:rsidRDefault="007C45B7" w:rsidP="007C45B7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C45B7">
              <w:rPr>
                <w:sz w:val="24"/>
                <w:szCs w:val="24"/>
              </w:rPr>
              <w:t>Dever de informar aos pais, de forma clara, o tratamento de dados pessoais realizado por softwares de ensino.</w:t>
            </w:r>
          </w:p>
        </w:tc>
        <w:tc>
          <w:tcPr>
            <w:tcW w:w="0" w:type="auto"/>
            <w:hideMark/>
          </w:tcPr>
          <w:p w14:paraId="5FAE27C4" w14:textId="77777777" w:rsidR="007C45B7" w:rsidRPr="007C45B7" w:rsidRDefault="007C45B7" w:rsidP="007C45B7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C45B7">
              <w:rPr>
                <w:sz w:val="24"/>
                <w:szCs w:val="24"/>
              </w:rPr>
              <w:t>Art. 4º, IX</w:t>
            </w:r>
          </w:p>
        </w:tc>
      </w:tr>
    </w:tbl>
    <w:p w14:paraId="55A39376" w14:textId="77777777" w:rsidR="007C45B7" w:rsidRDefault="007C45B7" w:rsidP="007C45B7">
      <w:pPr>
        <w:jc w:val="both"/>
        <w:rPr>
          <w:b/>
          <w:bCs/>
          <w:sz w:val="24"/>
          <w:szCs w:val="24"/>
        </w:rPr>
      </w:pPr>
    </w:p>
    <w:p w14:paraId="0ADE3A9A" w14:textId="7F5D05BB" w:rsidR="007C45B7" w:rsidRPr="007C45B7" w:rsidRDefault="007C45B7" w:rsidP="007C45B7">
      <w:pPr>
        <w:jc w:val="both"/>
        <w:rPr>
          <w:sz w:val="24"/>
          <w:szCs w:val="24"/>
        </w:rPr>
      </w:pPr>
      <w:r w:rsidRPr="007C45B7">
        <w:rPr>
          <w:sz w:val="24"/>
          <w:szCs w:val="24"/>
        </w:rPr>
        <w:t>O princípio da Prioridade Absoluta retira do gestor a discricionariedade de priorizar o alcance de marketing institucional em detrimento da segurança. Entre uma imagem "</w:t>
      </w:r>
      <w:proofErr w:type="spellStart"/>
      <w:r w:rsidRPr="007C45B7">
        <w:rPr>
          <w:sz w:val="24"/>
          <w:szCs w:val="24"/>
        </w:rPr>
        <w:t>viralizável</w:t>
      </w:r>
      <w:proofErr w:type="spellEnd"/>
      <w:r w:rsidRPr="007C45B7">
        <w:rPr>
          <w:sz w:val="24"/>
          <w:szCs w:val="24"/>
        </w:rPr>
        <w:t>" de um evento e a preservação da identidade do aluno, o ordenamento jurídico atual impõe a escolha técnica pela proteção, sob pena de nulidade do ato de divulgação.</w:t>
      </w:r>
    </w:p>
    <w:p w14:paraId="78ADFED7" w14:textId="77777777" w:rsidR="007C45B7" w:rsidRDefault="007C45B7" w:rsidP="007C45B7">
      <w:pPr>
        <w:jc w:val="both"/>
        <w:rPr>
          <w:b/>
          <w:bCs/>
          <w:sz w:val="24"/>
          <w:szCs w:val="24"/>
        </w:rPr>
      </w:pPr>
    </w:p>
    <w:p w14:paraId="24DA2295" w14:textId="2EB1DE68" w:rsidR="007C45B7" w:rsidRPr="007C45B7" w:rsidRDefault="007C45B7" w:rsidP="007C45B7">
      <w:pPr>
        <w:jc w:val="both"/>
        <w:rPr>
          <w:b/>
          <w:bCs/>
          <w:sz w:val="24"/>
          <w:szCs w:val="24"/>
        </w:rPr>
      </w:pPr>
      <w:r w:rsidRPr="007C45B7">
        <w:rPr>
          <w:b/>
          <w:bCs/>
          <w:sz w:val="24"/>
          <w:szCs w:val="24"/>
        </w:rPr>
        <w:t>3. Gestão de Imagem e Prevenção de Conteúdo Inadequado</w:t>
      </w:r>
    </w:p>
    <w:p w14:paraId="5F6D7562" w14:textId="77777777" w:rsidR="007C45B7" w:rsidRPr="007C45B7" w:rsidRDefault="007C45B7" w:rsidP="007C45B7">
      <w:pPr>
        <w:jc w:val="both"/>
        <w:rPr>
          <w:sz w:val="24"/>
          <w:szCs w:val="24"/>
        </w:rPr>
      </w:pPr>
      <w:r w:rsidRPr="007C45B7">
        <w:rPr>
          <w:sz w:val="24"/>
          <w:szCs w:val="24"/>
        </w:rPr>
        <w:t>O ambiente digital escolar deve ser gerido sob o dever de mitigação de riscos (Art. 6º). A exposição inadequada de menores em redes sociais oficiais pode alimentar ciclos de violência, bullying ou assédio, tornando o Município solidariamente responsável (Art. 15) por danos à saúde mental dos alunos.</w:t>
      </w:r>
    </w:p>
    <w:p w14:paraId="053D26D8" w14:textId="77777777" w:rsidR="007C45B7" w:rsidRDefault="007C45B7" w:rsidP="007C45B7">
      <w:pPr>
        <w:jc w:val="both"/>
        <w:rPr>
          <w:sz w:val="24"/>
          <w:szCs w:val="24"/>
        </w:rPr>
      </w:pPr>
      <w:r w:rsidRPr="007C45B7">
        <w:rPr>
          <w:sz w:val="24"/>
          <w:szCs w:val="24"/>
        </w:rPr>
        <w:t>É imperativo destacar a proibição absoluta (Art. 23) de monetização ou impulsionamento de conteúdos que retratem crianças de forma erotizada ou em contextos do universo sexual adulto. Esta vedação é um ponto crítico para escolas que utilizam "ferramentas de patrocínio" em redes sociais para divulgar festivais ou eventos esportivos.</w:t>
      </w:r>
    </w:p>
    <w:p w14:paraId="657D2B1A" w14:textId="77777777" w:rsidR="007C45B7" w:rsidRPr="007C45B7" w:rsidRDefault="007C45B7" w:rsidP="007C45B7">
      <w:pPr>
        <w:jc w:val="both"/>
        <w:rPr>
          <w:sz w:val="24"/>
          <w:szCs w:val="24"/>
        </w:rPr>
      </w:pPr>
    </w:p>
    <w:p w14:paraId="1607D1B6" w14:textId="77777777" w:rsidR="007C45B7" w:rsidRPr="007C45B7" w:rsidRDefault="007C45B7" w:rsidP="007C45B7">
      <w:pPr>
        <w:jc w:val="both"/>
        <w:rPr>
          <w:b/>
          <w:bCs/>
          <w:sz w:val="24"/>
          <w:szCs w:val="24"/>
        </w:rPr>
      </w:pPr>
      <w:r w:rsidRPr="007C45B7">
        <w:rPr>
          <w:b/>
          <w:bCs/>
          <w:sz w:val="24"/>
          <w:szCs w:val="24"/>
        </w:rPr>
        <w:t>Checklist de Postagem Segura (Deveres do Art. 8º):</w:t>
      </w:r>
    </w:p>
    <w:p w14:paraId="4504F128" w14:textId="77777777" w:rsidR="007C45B7" w:rsidRPr="007C45B7" w:rsidRDefault="007C45B7" w:rsidP="007C45B7">
      <w:pPr>
        <w:numPr>
          <w:ilvl w:val="0"/>
          <w:numId w:val="38"/>
        </w:numPr>
        <w:jc w:val="both"/>
        <w:rPr>
          <w:b/>
          <w:bCs/>
          <w:sz w:val="24"/>
          <w:szCs w:val="24"/>
        </w:rPr>
      </w:pPr>
      <w:r w:rsidRPr="007C45B7">
        <w:rPr>
          <w:b/>
          <w:bCs/>
          <w:sz w:val="24"/>
          <w:szCs w:val="24"/>
        </w:rPr>
        <w:t>[ ] Adequação de Classificação Indicativa: O conteúdo é compatível com a faixa etária do aluno e do público-alvo (Art. 8º, II)?</w:t>
      </w:r>
    </w:p>
    <w:p w14:paraId="69A474A7" w14:textId="77777777" w:rsidR="007C45B7" w:rsidRPr="007C45B7" w:rsidRDefault="007C45B7" w:rsidP="007C45B7">
      <w:pPr>
        <w:numPr>
          <w:ilvl w:val="0"/>
          <w:numId w:val="38"/>
        </w:numPr>
        <w:jc w:val="both"/>
        <w:rPr>
          <w:b/>
          <w:bCs/>
          <w:sz w:val="24"/>
          <w:szCs w:val="24"/>
        </w:rPr>
      </w:pPr>
      <w:r w:rsidRPr="007C45B7">
        <w:rPr>
          <w:b/>
          <w:bCs/>
          <w:sz w:val="24"/>
          <w:szCs w:val="24"/>
        </w:rPr>
        <w:t>[ ] Vedação à Monetização/Impulsionamento: Foi garantido que fotos de alunos não estão sendo usadas em postagens pagas (Art. 23)?</w:t>
      </w:r>
    </w:p>
    <w:p w14:paraId="651C24CD" w14:textId="77777777" w:rsidR="007C45B7" w:rsidRPr="007C45B7" w:rsidRDefault="007C45B7" w:rsidP="007C45B7">
      <w:pPr>
        <w:numPr>
          <w:ilvl w:val="0"/>
          <w:numId w:val="38"/>
        </w:numPr>
        <w:jc w:val="both"/>
        <w:rPr>
          <w:b/>
          <w:bCs/>
          <w:sz w:val="24"/>
          <w:szCs w:val="24"/>
        </w:rPr>
      </w:pPr>
      <w:r w:rsidRPr="007C45B7">
        <w:rPr>
          <w:b/>
          <w:bCs/>
          <w:sz w:val="24"/>
          <w:szCs w:val="24"/>
        </w:rPr>
        <w:t>[ ] Prevenção de Uso Compulsivo: A plataforma escolar evita interfaces que incentivem o tempo de tela excessivo (Art. 8º, IV)?</w:t>
      </w:r>
    </w:p>
    <w:p w14:paraId="03BCA92A" w14:textId="77777777" w:rsidR="007C45B7" w:rsidRPr="007C45B7" w:rsidRDefault="007C45B7" w:rsidP="007C45B7">
      <w:pPr>
        <w:numPr>
          <w:ilvl w:val="0"/>
          <w:numId w:val="38"/>
        </w:numPr>
        <w:jc w:val="both"/>
        <w:rPr>
          <w:b/>
          <w:bCs/>
          <w:sz w:val="24"/>
          <w:szCs w:val="24"/>
        </w:rPr>
      </w:pPr>
      <w:r w:rsidRPr="007C45B7">
        <w:rPr>
          <w:b/>
          <w:bCs/>
          <w:sz w:val="24"/>
          <w:szCs w:val="24"/>
        </w:rPr>
        <w:t>[ ] Mecanismos de Remoção: Há um fluxo para detectar e eliminar conteúdos de aliciamento ou abuso reportados (Art. 27)?</w:t>
      </w:r>
    </w:p>
    <w:p w14:paraId="1A14021E" w14:textId="77777777" w:rsidR="007C45B7" w:rsidRDefault="007C45B7" w:rsidP="007C45B7">
      <w:pPr>
        <w:jc w:val="both"/>
        <w:rPr>
          <w:b/>
          <w:bCs/>
          <w:sz w:val="24"/>
          <w:szCs w:val="24"/>
        </w:rPr>
      </w:pPr>
    </w:p>
    <w:p w14:paraId="77B257D1" w14:textId="0CA1EA0E" w:rsidR="007C45B7" w:rsidRPr="007C45B7" w:rsidRDefault="007C45B7" w:rsidP="007C45B7">
      <w:pPr>
        <w:jc w:val="both"/>
        <w:rPr>
          <w:sz w:val="24"/>
          <w:szCs w:val="24"/>
        </w:rPr>
      </w:pPr>
      <w:r w:rsidRPr="007C45B7">
        <w:rPr>
          <w:sz w:val="24"/>
          <w:szCs w:val="24"/>
        </w:rPr>
        <w:t>A curadoria rigorosa de conteúdo é a principal barreira contra a intimidação sistemática virtual (cyberbullying). O descumprimento do dever de prevenção previsto no Art. 6º, II, expõe o gestor a ações regressivas do Município em caso de condenações judiciais por danos morais.</w:t>
      </w:r>
    </w:p>
    <w:p w14:paraId="2D9331A4" w14:textId="77777777" w:rsidR="007C45B7" w:rsidRDefault="007C45B7" w:rsidP="007C45B7">
      <w:pPr>
        <w:jc w:val="both"/>
        <w:rPr>
          <w:b/>
          <w:bCs/>
          <w:sz w:val="24"/>
          <w:szCs w:val="24"/>
        </w:rPr>
      </w:pPr>
    </w:p>
    <w:p w14:paraId="0526D4A3" w14:textId="77777777" w:rsidR="007C45B7" w:rsidRDefault="007C45B7" w:rsidP="007C45B7">
      <w:pPr>
        <w:jc w:val="both"/>
        <w:rPr>
          <w:b/>
          <w:bCs/>
          <w:sz w:val="24"/>
          <w:szCs w:val="24"/>
        </w:rPr>
      </w:pPr>
    </w:p>
    <w:p w14:paraId="5E0DEFD3" w14:textId="77777777" w:rsidR="007C45B7" w:rsidRDefault="007C45B7" w:rsidP="007C45B7">
      <w:pPr>
        <w:jc w:val="both"/>
        <w:rPr>
          <w:b/>
          <w:bCs/>
          <w:sz w:val="24"/>
          <w:szCs w:val="24"/>
        </w:rPr>
      </w:pPr>
    </w:p>
    <w:p w14:paraId="1C0EE2F2" w14:textId="70CA3953" w:rsidR="007C45B7" w:rsidRPr="007C45B7" w:rsidRDefault="007C45B7" w:rsidP="007C45B7">
      <w:pPr>
        <w:jc w:val="both"/>
        <w:rPr>
          <w:b/>
          <w:bCs/>
          <w:sz w:val="24"/>
          <w:szCs w:val="24"/>
        </w:rPr>
      </w:pPr>
      <w:r w:rsidRPr="007C45B7">
        <w:rPr>
          <w:b/>
          <w:bCs/>
          <w:sz w:val="24"/>
          <w:szCs w:val="24"/>
        </w:rPr>
        <w:lastRenderedPageBreak/>
        <w:t>4. Configurações de Privacidade e Supervisão Parental</w:t>
      </w:r>
    </w:p>
    <w:p w14:paraId="02251DE8" w14:textId="77777777" w:rsidR="007C45B7" w:rsidRPr="007C45B7" w:rsidRDefault="007C45B7" w:rsidP="007C45B7">
      <w:pPr>
        <w:jc w:val="both"/>
        <w:rPr>
          <w:sz w:val="24"/>
          <w:szCs w:val="24"/>
        </w:rPr>
      </w:pPr>
      <w:r w:rsidRPr="007C45B7">
        <w:rPr>
          <w:sz w:val="24"/>
          <w:szCs w:val="24"/>
        </w:rPr>
        <w:t>A Lei nº 15.211/2025 estabelece a obrigatoriedade da "Configuração no Modelo Mais Protetivo" (Art. 7º). Diferente do modelo anterior, onde a privacidade era uma escolha do usuário, agora o padrão de fábrica deve ser o grau máximo de restrição.</w:t>
      </w:r>
    </w:p>
    <w:p w14:paraId="64F90567" w14:textId="77777777" w:rsidR="007C45B7" w:rsidRPr="007C45B7" w:rsidRDefault="007C45B7" w:rsidP="007C45B7">
      <w:pPr>
        <w:jc w:val="both"/>
        <w:rPr>
          <w:sz w:val="24"/>
          <w:szCs w:val="24"/>
        </w:rPr>
      </w:pPr>
      <w:r w:rsidRPr="007C45B7">
        <w:rPr>
          <w:sz w:val="24"/>
          <w:szCs w:val="24"/>
        </w:rPr>
        <w:t>Um ponto de ruptura operacional é o Art. 9º, §1º, que estabelece a proibição da autodeclaração de idade. Escolas que utilizam formulários simples de "</w:t>
      </w:r>
      <w:proofErr w:type="spellStart"/>
      <w:r w:rsidRPr="007C45B7">
        <w:rPr>
          <w:sz w:val="24"/>
          <w:szCs w:val="24"/>
        </w:rPr>
        <w:t>check</w:t>
      </w:r>
      <w:proofErr w:type="spellEnd"/>
      <w:r w:rsidRPr="007C45B7">
        <w:rPr>
          <w:sz w:val="24"/>
          <w:szCs w:val="24"/>
        </w:rPr>
        <w:t>-box" para validar o acesso de alunos a sistemas estão em desconformidade.</w:t>
      </w:r>
    </w:p>
    <w:p w14:paraId="40511C22" w14:textId="77777777" w:rsidR="007C45B7" w:rsidRPr="007C45B7" w:rsidRDefault="007C45B7" w:rsidP="007C45B7">
      <w:pPr>
        <w:numPr>
          <w:ilvl w:val="0"/>
          <w:numId w:val="39"/>
        </w:numPr>
        <w:jc w:val="both"/>
        <w:rPr>
          <w:b/>
          <w:bCs/>
          <w:sz w:val="24"/>
          <w:szCs w:val="24"/>
        </w:rPr>
      </w:pPr>
      <w:r w:rsidRPr="007C45B7">
        <w:rPr>
          <w:b/>
          <w:bCs/>
          <w:sz w:val="24"/>
          <w:szCs w:val="24"/>
        </w:rPr>
        <w:t xml:space="preserve">Padrão Elevado (Art. 7º, §1º): </w:t>
      </w:r>
      <w:r w:rsidRPr="007C45B7">
        <w:rPr>
          <w:sz w:val="24"/>
          <w:szCs w:val="24"/>
        </w:rPr>
        <w:t>É nula qualquer configuração inicial que exponha dados ou perfis de alunos sem intervenção deliberada dos responsáveis.</w:t>
      </w:r>
    </w:p>
    <w:p w14:paraId="02B11B6C" w14:textId="77777777" w:rsidR="007C45B7" w:rsidRPr="007C45B7" w:rsidRDefault="007C45B7" w:rsidP="007C45B7">
      <w:pPr>
        <w:numPr>
          <w:ilvl w:val="0"/>
          <w:numId w:val="39"/>
        </w:numPr>
        <w:jc w:val="both"/>
        <w:rPr>
          <w:sz w:val="24"/>
          <w:szCs w:val="24"/>
        </w:rPr>
      </w:pPr>
      <w:r w:rsidRPr="007C45B7">
        <w:rPr>
          <w:b/>
          <w:bCs/>
          <w:sz w:val="24"/>
          <w:szCs w:val="24"/>
        </w:rPr>
        <w:t xml:space="preserve">Aferição de Idade (Art. 12): </w:t>
      </w:r>
      <w:r w:rsidRPr="007C45B7">
        <w:rPr>
          <w:sz w:val="24"/>
          <w:szCs w:val="24"/>
        </w:rPr>
        <w:t>Lojas de aplicativos e sistemas operacionais devem fornecer sinal de idade via API segura, vedada a presunção de autorização (Art. 12, §2º).</w:t>
      </w:r>
    </w:p>
    <w:p w14:paraId="5F75B442" w14:textId="77777777" w:rsidR="007C45B7" w:rsidRPr="007C45B7" w:rsidRDefault="007C45B7" w:rsidP="007C45B7">
      <w:pPr>
        <w:numPr>
          <w:ilvl w:val="0"/>
          <w:numId w:val="39"/>
        </w:numPr>
        <w:jc w:val="both"/>
        <w:rPr>
          <w:sz w:val="24"/>
          <w:szCs w:val="24"/>
        </w:rPr>
      </w:pPr>
      <w:r w:rsidRPr="007C45B7">
        <w:rPr>
          <w:b/>
          <w:bCs/>
          <w:sz w:val="24"/>
          <w:szCs w:val="24"/>
        </w:rPr>
        <w:t xml:space="preserve">Supervisão Parental (Art. 17 e 18): </w:t>
      </w:r>
      <w:r w:rsidRPr="007C45B7">
        <w:rPr>
          <w:sz w:val="24"/>
          <w:szCs w:val="24"/>
        </w:rPr>
        <w:t>Os sistemas devem permitir aos pais restringir comunicações com estranhos, limitar tempo de uso e monitorar métricas de acesso em língua portuguesa.</w:t>
      </w:r>
    </w:p>
    <w:p w14:paraId="41912065" w14:textId="1906244F" w:rsidR="007C45B7" w:rsidRPr="007C45B7" w:rsidRDefault="007C45B7" w:rsidP="007C45B7">
      <w:pPr>
        <w:jc w:val="both"/>
        <w:rPr>
          <w:sz w:val="24"/>
          <w:szCs w:val="24"/>
        </w:rPr>
      </w:pPr>
      <w:r w:rsidRPr="007C45B7">
        <w:rPr>
          <w:sz w:val="24"/>
          <w:szCs w:val="24"/>
        </w:rPr>
        <w:t>O "Padrão de Proteção Elevado" elimina a discricionariedade do gestor. Utilizar configurações "abertas" por conveniência técnica não é mais uma opção de gestão, mas uma violação direta da lei que atrai responsabilidade administrativa imediata.</w:t>
      </w:r>
    </w:p>
    <w:p w14:paraId="234A25BA" w14:textId="77777777" w:rsidR="007C45B7" w:rsidRDefault="007C45B7" w:rsidP="007C45B7">
      <w:pPr>
        <w:jc w:val="both"/>
        <w:rPr>
          <w:b/>
          <w:bCs/>
          <w:sz w:val="24"/>
          <w:szCs w:val="24"/>
        </w:rPr>
      </w:pPr>
    </w:p>
    <w:p w14:paraId="1AE70359" w14:textId="1BABA79E" w:rsidR="007C45B7" w:rsidRPr="007C45B7" w:rsidRDefault="007C45B7" w:rsidP="007C45B7">
      <w:pPr>
        <w:jc w:val="both"/>
        <w:rPr>
          <w:b/>
          <w:bCs/>
          <w:sz w:val="24"/>
          <w:szCs w:val="24"/>
        </w:rPr>
      </w:pPr>
      <w:r w:rsidRPr="007C45B7">
        <w:rPr>
          <w:b/>
          <w:bCs/>
          <w:sz w:val="24"/>
          <w:szCs w:val="24"/>
        </w:rPr>
        <w:t>5. Procedimentos de Retirada de Conteúdo e Resposta a Violações</w:t>
      </w:r>
    </w:p>
    <w:p w14:paraId="2B783557" w14:textId="77777777" w:rsidR="007C45B7" w:rsidRPr="007C45B7" w:rsidRDefault="007C45B7" w:rsidP="007C45B7">
      <w:pPr>
        <w:jc w:val="both"/>
        <w:rPr>
          <w:sz w:val="24"/>
          <w:szCs w:val="24"/>
        </w:rPr>
      </w:pPr>
      <w:r w:rsidRPr="007C45B7">
        <w:rPr>
          <w:sz w:val="24"/>
          <w:szCs w:val="24"/>
        </w:rPr>
        <w:t>O Capítulo XI da Lei introduz uma mudança radical em relação ao Marco Civil da Internet (Lei nº 12.965/14). Enquanto a regra geral exige ordem judicial para remoção de conteúdo, o Art. 29 do Estatuto Digital impõe o dever de retirada imediata independentemente de intervenção do Judiciário.</w:t>
      </w:r>
    </w:p>
    <w:p w14:paraId="3DA31370" w14:textId="77777777" w:rsidR="007C45B7" w:rsidRPr="007C45B7" w:rsidRDefault="007C45B7" w:rsidP="007C45B7">
      <w:pPr>
        <w:jc w:val="both"/>
        <w:rPr>
          <w:b/>
          <w:bCs/>
          <w:sz w:val="24"/>
          <w:szCs w:val="24"/>
        </w:rPr>
      </w:pPr>
      <w:r w:rsidRPr="007C45B7">
        <w:rPr>
          <w:b/>
          <w:bCs/>
          <w:sz w:val="24"/>
          <w:szCs w:val="24"/>
        </w:rPr>
        <w:t>Fluxo de Notificação e Retirada (Art. 29 e 30):</w:t>
      </w:r>
    </w:p>
    <w:p w14:paraId="342D7872" w14:textId="77777777" w:rsidR="007C45B7" w:rsidRPr="007C45B7" w:rsidRDefault="007C45B7" w:rsidP="007C45B7">
      <w:pPr>
        <w:numPr>
          <w:ilvl w:val="0"/>
          <w:numId w:val="40"/>
        </w:numPr>
        <w:jc w:val="both"/>
        <w:rPr>
          <w:sz w:val="24"/>
          <w:szCs w:val="24"/>
        </w:rPr>
      </w:pPr>
      <w:r w:rsidRPr="007C45B7">
        <w:rPr>
          <w:b/>
          <w:bCs/>
          <w:sz w:val="24"/>
          <w:szCs w:val="24"/>
        </w:rPr>
        <w:t xml:space="preserve">Comunicação: </w:t>
      </w:r>
      <w:r w:rsidRPr="007C45B7">
        <w:rPr>
          <w:sz w:val="24"/>
          <w:szCs w:val="24"/>
        </w:rPr>
        <w:t>A retirada deve ocorrer assim que o fornecedor ou gestor for comunicado pela vítima, pais, Ministério Público ou entidades de defesa.</w:t>
      </w:r>
    </w:p>
    <w:p w14:paraId="4F726F33" w14:textId="77777777" w:rsidR="007C45B7" w:rsidRPr="007C45B7" w:rsidRDefault="007C45B7" w:rsidP="007C45B7">
      <w:pPr>
        <w:numPr>
          <w:ilvl w:val="0"/>
          <w:numId w:val="40"/>
        </w:numPr>
        <w:jc w:val="both"/>
        <w:rPr>
          <w:sz w:val="24"/>
          <w:szCs w:val="24"/>
        </w:rPr>
      </w:pPr>
      <w:r w:rsidRPr="007C45B7">
        <w:rPr>
          <w:b/>
          <w:bCs/>
          <w:sz w:val="24"/>
          <w:szCs w:val="24"/>
        </w:rPr>
        <w:t xml:space="preserve">Validade: </w:t>
      </w:r>
      <w:r w:rsidRPr="007C45B7">
        <w:rPr>
          <w:sz w:val="24"/>
          <w:szCs w:val="24"/>
        </w:rPr>
        <w:t>A notificação deve conter a identificação técnica (URL/Link) e a identificação do autor (vedado o anonimato, conforme Art. 29, §2º).</w:t>
      </w:r>
    </w:p>
    <w:p w14:paraId="7420E3CC" w14:textId="77777777" w:rsidR="007C45B7" w:rsidRPr="007C45B7" w:rsidRDefault="007C45B7" w:rsidP="007C45B7">
      <w:pPr>
        <w:numPr>
          <w:ilvl w:val="0"/>
          <w:numId w:val="40"/>
        </w:numPr>
        <w:jc w:val="both"/>
        <w:rPr>
          <w:b/>
          <w:bCs/>
          <w:sz w:val="24"/>
          <w:szCs w:val="24"/>
        </w:rPr>
      </w:pPr>
      <w:r w:rsidRPr="007C45B7">
        <w:rPr>
          <w:b/>
          <w:bCs/>
          <w:sz w:val="24"/>
          <w:szCs w:val="24"/>
        </w:rPr>
        <w:t xml:space="preserve">Contestação: </w:t>
      </w:r>
      <w:r w:rsidRPr="007C45B7">
        <w:rPr>
          <w:sz w:val="24"/>
          <w:szCs w:val="24"/>
        </w:rPr>
        <w:t>A escola deve notificar o autor da postagem sobre a retirada, fundamentando a decisão e informando se a detecção foi humana ou automatizada.</w:t>
      </w:r>
    </w:p>
    <w:p w14:paraId="2CCFF502" w14:textId="0EC0F408" w:rsidR="007C45B7" w:rsidRPr="007C45B7" w:rsidRDefault="007C45B7" w:rsidP="007C45B7">
      <w:pPr>
        <w:jc w:val="both"/>
        <w:rPr>
          <w:sz w:val="24"/>
          <w:szCs w:val="24"/>
        </w:rPr>
      </w:pPr>
      <w:r w:rsidRPr="007C45B7">
        <w:rPr>
          <w:sz w:val="24"/>
          <w:szCs w:val="24"/>
        </w:rPr>
        <w:t>Este modelo coloca uma pressão operacional inédita sobre os moderadores de redes sociais das secretarias de educação. A falha em remover o conteúdo após notificação válida constitui infração autônoma, agravando exponencialmente o valor de eventuais multas.</w:t>
      </w:r>
    </w:p>
    <w:p w14:paraId="15571E9F" w14:textId="77777777" w:rsidR="007C45B7" w:rsidRDefault="007C45B7" w:rsidP="007C45B7">
      <w:pPr>
        <w:jc w:val="both"/>
        <w:rPr>
          <w:b/>
          <w:bCs/>
          <w:sz w:val="24"/>
          <w:szCs w:val="24"/>
        </w:rPr>
      </w:pPr>
    </w:p>
    <w:p w14:paraId="58A3C6D0" w14:textId="77777777" w:rsidR="007C45B7" w:rsidRDefault="007C45B7" w:rsidP="007C45B7">
      <w:pPr>
        <w:jc w:val="both"/>
        <w:rPr>
          <w:b/>
          <w:bCs/>
          <w:sz w:val="24"/>
          <w:szCs w:val="24"/>
        </w:rPr>
      </w:pPr>
    </w:p>
    <w:p w14:paraId="407F725D" w14:textId="77777777" w:rsidR="007C45B7" w:rsidRDefault="007C45B7" w:rsidP="007C45B7">
      <w:pPr>
        <w:jc w:val="both"/>
        <w:rPr>
          <w:b/>
          <w:bCs/>
          <w:sz w:val="24"/>
          <w:szCs w:val="24"/>
        </w:rPr>
      </w:pPr>
    </w:p>
    <w:p w14:paraId="6231D451" w14:textId="1E0EFFFE" w:rsidR="007C45B7" w:rsidRPr="007C45B7" w:rsidRDefault="007C45B7" w:rsidP="007C45B7">
      <w:pPr>
        <w:jc w:val="both"/>
        <w:rPr>
          <w:b/>
          <w:bCs/>
          <w:sz w:val="24"/>
          <w:szCs w:val="24"/>
        </w:rPr>
      </w:pPr>
      <w:r w:rsidRPr="007C45B7">
        <w:rPr>
          <w:b/>
          <w:bCs/>
          <w:sz w:val="24"/>
          <w:szCs w:val="24"/>
        </w:rPr>
        <w:lastRenderedPageBreak/>
        <w:t>6. Regime de Sanções e Responsabilidade do Gestor</w:t>
      </w:r>
    </w:p>
    <w:p w14:paraId="2CAB0337" w14:textId="77777777" w:rsidR="007C45B7" w:rsidRPr="007C45B7" w:rsidRDefault="007C45B7" w:rsidP="007C45B7">
      <w:pPr>
        <w:jc w:val="both"/>
        <w:rPr>
          <w:sz w:val="24"/>
          <w:szCs w:val="24"/>
        </w:rPr>
      </w:pPr>
      <w:r w:rsidRPr="007C45B7">
        <w:rPr>
          <w:sz w:val="24"/>
          <w:szCs w:val="24"/>
        </w:rPr>
        <w:t>O descumprimento das normas é monitorado por uma autoridade administrativa autônoma e as penalidades são severas (Art. 35). Para o setor público, a responsabilidade solidária (Art. 15) significa que o Município pode ser acionado diretamente por falhas de fornecedores de software contratados.</w:t>
      </w:r>
    </w:p>
    <w:p w14:paraId="37A71C03" w14:textId="77777777" w:rsidR="007C45B7" w:rsidRPr="007C45B7" w:rsidRDefault="007C45B7" w:rsidP="007C45B7">
      <w:pPr>
        <w:jc w:val="both"/>
        <w:rPr>
          <w:b/>
          <w:bCs/>
          <w:sz w:val="24"/>
          <w:szCs w:val="24"/>
        </w:rPr>
      </w:pPr>
      <w:r w:rsidRPr="007C45B7">
        <w:rPr>
          <w:b/>
          <w:bCs/>
          <w:sz w:val="24"/>
          <w:szCs w:val="24"/>
        </w:rPr>
        <w:t>Penalidades Estruturadas (Art. 35):</w:t>
      </w:r>
    </w:p>
    <w:p w14:paraId="20EA806D" w14:textId="77777777" w:rsidR="007C45B7" w:rsidRPr="007C45B7" w:rsidRDefault="007C45B7" w:rsidP="007C45B7">
      <w:pPr>
        <w:numPr>
          <w:ilvl w:val="0"/>
          <w:numId w:val="41"/>
        </w:numPr>
        <w:jc w:val="both"/>
        <w:rPr>
          <w:b/>
          <w:bCs/>
          <w:sz w:val="24"/>
          <w:szCs w:val="24"/>
        </w:rPr>
      </w:pPr>
      <w:r w:rsidRPr="007C45B7">
        <w:rPr>
          <w:b/>
          <w:bCs/>
          <w:sz w:val="24"/>
          <w:szCs w:val="24"/>
        </w:rPr>
        <w:t xml:space="preserve">Advertência: </w:t>
      </w:r>
      <w:r w:rsidRPr="007C45B7">
        <w:rPr>
          <w:sz w:val="24"/>
          <w:szCs w:val="24"/>
        </w:rPr>
        <w:t>Com prazo de até 30 dias para regularização.</w:t>
      </w:r>
    </w:p>
    <w:p w14:paraId="5F4D8733" w14:textId="77777777" w:rsidR="007C45B7" w:rsidRPr="007C45B7" w:rsidRDefault="007C45B7" w:rsidP="007C45B7">
      <w:pPr>
        <w:numPr>
          <w:ilvl w:val="0"/>
          <w:numId w:val="41"/>
        </w:numPr>
        <w:jc w:val="both"/>
        <w:rPr>
          <w:sz w:val="24"/>
          <w:szCs w:val="24"/>
        </w:rPr>
      </w:pPr>
      <w:r w:rsidRPr="007C45B7">
        <w:rPr>
          <w:b/>
          <w:bCs/>
          <w:sz w:val="24"/>
          <w:szCs w:val="24"/>
        </w:rPr>
        <w:t xml:space="preserve">Multa Simples: </w:t>
      </w:r>
      <w:r w:rsidRPr="007C45B7">
        <w:rPr>
          <w:sz w:val="24"/>
          <w:szCs w:val="24"/>
        </w:rPr>
        <w:t>De até 10% do faturamento do grupo econômico.</w:t>
      </w:r>
    </w:p>
    <w:p w14:paraId="3C4892CF" w14:textId="77777777" w:rsidR="007C45B7" w:rsidRPr="007C45B7" w:rsidRDefault="007C45B7" w:rsidP="007C45B7">
      <w:pPr>
        <w:numPr>
          <w:ilvl w:val="0"/>
          <w:numId w:val="41"/>
        </w:numPr>
        <w:jc w:val="both"/>
        <w:rPr>
          <w:sz w:val="24"/>
          <w:szCs w:val="24"/>
        </w:rPr>
      </w:pPr>
      <w:r w:rsidRPr="007C45B7">
        <w:rPr>
          <w:b/>
          <w:bCs/>
          <w:sz w:val="24"/>
          <w:szCs w:val="24"/>
        </w:rPr>
        <w:t xml:space="preserve">Cálculo Alternativo (Sem Faturamento): </w:t>
      </w:r>
      <w:r w:rsidRPr="007C45B7">
        <w:rPr>
          <w:sz w:val="24"/>
          <w:szCs w:val="24"/>
        </w:rPr>
        <w:t>Multa de R 10,00 a R 1.000,00 por usuário cadastrado.</w:t>
      </w:r>
    </w:p>
    <w:p w14:paraId="4734DC86" w14:textId="77777777" w:rsidR="007C45B7" w:rsidRPr="007C45B7" w:rsidRDefault="007C45B7" w:rsidP="007C45B7">
      <w:pPr>
        <w:numPr>
          <w:ilvl w:val="0"/>
          <w:numId w:val="41"/>
        </w:numPr>
        <w:jc w:val="both"/>
        <w:rPr>
          <w:b/>
          <w:bCs/>
          <w:sz w:val="24"/>
          <w:szCs w:val="24"/>
        </w:rPr>
      </w:pPr>
      <w:r w:rsidRPr="007C45B7">
        <w:rPr>
          <w:b/>
          <w:bCs/>
          <w:sz w:val="24"/>
          <w:szCs w:val="24"/>
        </w:rPr>
        <w:t xml:space="preserve">Teto Máximo: </w:t>
      </w:r>
      <w:r w:rsidRPr="007C45B7">
        <w:rPr>
          <w:sz w:val="24"/>
          <w:szCs w:val="24"/>
        </w:rPr>
        <w:t>Até R$ 50.000.000,00 (cinquenta milhões de reais) por infração.</w:t>
      </w:r>
    </w:p>
    <w:p w14:paraId="51FCEBE7" w14:textId="77777777" w:rsidR="007C45B7" w:rsidRPr="007C45B7" w:rsidRDefault="007C45B7" w:rsidP="007C45B7">
      <w:pPr>
        <w:numPr>
          <w:ilvl w:val="0"/>
          <w:numId w:val="41"/>
        </w:numPr>
        <w:jc w:val="both"/>
        <w:rPr>
          <w:b/>
          <w:bCs/>
          <w:sz w:val="24"/>
          <w:szCs w:val="24"/>
        </w:rPr>
      </w:pPr>
      <w:r w:rsidRPr="007C45B7">
        <w:rPr>
          <w:b/>
          <w:bCs/>
          <w:sz w:val="24"/>
          <w:szCs w:val="24"/>
        </w:rPr>
        <w:t xml:space="preserve">Suspensão/Proibição: </w:t>
      </w:r>
      <w:r w:rsidRPr="007C45B7">
        <w:rPr>
          <w:sz w:val="24"/>
          <w:szCs w:val="24"/>
        </w:rPr>
        <w:t>Aplicadas pelo Poder Judiciário (Art. 35, §5º), podendo interromper serviços essenciais de ensino digital.</w:t>
      </w:r>
    </w:p>
    <w:p w14:paraId="6EF2D3FB" w14:textId="2FDFA1B1" w:rsidR="007C45B7" w:rsidRPr="007C45B7" w:rsidRDefault="006D0467" w:rsidP="007C45B7">
      <w:pPr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="007C45B7" w:rsidRPr="007C45B7">
        <w:rPr>
          <w:sz w:val="24"/>
          <w:szCs w:val="24"/>
        </w:rPr>
        <w:t xml:space="preserve">s valores são destinados ao Fundo Nacional para a Criança e </w:t>
      </w:r>
      <w:proofErr w:type="spellStart"/>
      <w:r w:rsidR="007C45B7" w:rsidRPr="007C45B7">
        <w:rPr>
          <w:sz w:val="24"/>
          <w:szCs w:val="24"/>
        </w:rPr>
        <w:t>o</w:t>
      </w:r>
      <w:proofErr w:type="spellEnd"/>
      <w:r w:rsidR="007C45B7" w:rsidRPr="007C45B7">
        <w:rPr>
          <w:sz w:val="24"/>
          <w:szCs w:val="24"/>
        </w:rPr>
        <w:t xml:space="preserve"> Adolescente (Art. 36-A), e o pagamento de tais multas pode gerar apontamentos em tribunais de contas por </w:t>
      </w:r>
      <w:proofErr w:type="spellStart"/>
      <w:r w:rsidR="007C45B7" w:rsidRPr="007C45B7">
        <w:rPr>
          <w:sz w:val="24"/>
          <w:szCs w:val="24"/>
        </w:rPr>
        <w:t>dano</w:t>
      </w:r>
      <w:proofErr w:type="spellEnd"/>
      <w:r w:rsidR="007C45B7" w:rsidRPr="007C45B7">
        <w:rPr>
          <w:sz w:val="24"/>
          <w:szCs w:val="24"/>
        </w:rPr>
        <w:t xml:space="preserve"> ao erário.</w:t>
      </w:r>
    </w:p>
    <w:p w14:paraId="1B4CD6B7" w14:textId="77777777" w:rsidR="006D0467" w:rsidRDefault="006D0467" w:rsidP="007C45B7">
      <w:pPr>
        <w:jc w:val="both"/>
        <w:rPr>
          <w:b/>
          <w:bCs/>
          <w:sz w:val="24"/>
          <w:szCs w:val="24"/>
        </w:rPr>
      </w:pPr>
    </w:p>
    <w:p w14:paraId="4F9D1750" w14:textId="314ABD4C" w:rsidR="007C45B7" w:rsidRPr="007C45B7" w:rsidRDefault="007C45B7" w:rsidP="007C45B7">
      <w:pPr>
        <w:jc w:val="both"/>
        <w:rPr>
          <w:b/>
          <w:bCs/>
          <w:sz w:val="24"/>
          <w:szCs w:val="24"/>
        </w:rPr>
      </w:pPr>
      <w:r w:rsidRPr="007C45B7">
        <w:rPr>
          <w:b/>
          <w:bCs/>
          <w:sz w:val="24"/>
          <w:szCs w:val="24"/>
        </w:rPr>
        <w:t>7. Plano de Ação: Passo a Passo para a Conformidade</w:t>
      </w:r>
    </w:p>
    <w:p w14:paraId="589445D5" w14:textId="4265DB10" w:rsidR="007C45B7" w:rsidRPr="007C45B7" w:rsidRDefault="006D0467" w:rsidP="007C45B7">
      <w:pPr>
        <w:jc w:val="both"/>
        <w:rPr>
          <w:sz w:val="24"/>
          <w:szCs w:val="24"/>
        </w:rPr>
      </w:pPr>
      <w:r>
        <w:rPr>
          <w:sz w:val="24"/>
          <w:szCs w:val="24"/>
        </w:rPr>
        <w:t>É altamente</w:t>
      </w:r>
      <w:r w:rsidR="007C45B7" w:rsidRPr="007C45B7">
        <w:rPr>
          <w:sz w:val="24"/>
          <w:szCs w:val="24"/>
        </w:rPr>
        <w:t xml:space="preserve"> </w:t>
      </w:r>
      <w:r>
        <w:rPr>
          <w:sz w:val="24"/>
          <w:szCs w:val="24"/>
        </w:rPr>
        <w:t>recomendado</w:t>
      </w:r>
      <w:r w:rsidR="007C45B7" w:rsidRPr="007C45B7">
        <w:rPr>
          <w:sz w:val="24"/>
          <w:szCs w:val="24"/>
        </w:rPr>
        <w:t xml:space="preserve"> a adoção imediata das seguintes medidas estratégicas:</w:t>
      </w:r>
    </w:p>
    <w:p w14:paraId="4B47DA30" w14:textId="54B3118A" w:rsidR="007C45B7" w:rsidRPr="007C45B7" w:rsidRDefault="006D0467" w:rsidP="006D0467">
      <w:pPr>
        <w:numPr>
          <w:ilvl w:val="0"/>
          <w:numId w:val="42"/>
        </w:numPr>
        <w:jc w:val="both"/>
        <w:rPr>
          <w:sz w:val="24"/>
          <w:szCs w:val="24"/>
        </w:rPr>
      </w:pPr>
      <w:r w:rsidRPr="006D0467">
        <w:rPr>
          <w:b/>
          <w:bCs/>
          <w:sz w:val="24"/>
          <w:szCs w:val="24"/>
        </w:rPr>
        <w:t>Revisão de Contratos de Tecnologia:</w:t>
      </w:r>
      <w:r w:rsidRPr="006D0467">
        <w:rPr>
          <w:sz w:val="24"/>
          <w:szCs w:val="24"/>
        </w:rPr>
        <w:t> Exigir que todos os fornecedores (aplicativos, plataformas de IA e gestão) possuam </w:t>
      </w:r>
      <w:r w:rsidRPr="006D0467">
        <w:rPr>
          <w:b/>
          <w:bCs/>
          <w:sz w:val="24"/>
          <w:szCs w:val="24"/>
        </w:rPr>
        <w:t>representante legal no Brasil</w:t>
      </w:r>
      <w:r w:rsidRPr="006D0467">
        <w:rPr>
          <w:sz w:val="24"/>
          <w:szCs w:val="24"/>
        </w:rPr>
        <w:t> (Art. 40) e conformidade técnica com o </w:t>
      </w:r>
      <w:proofErr w:type="spellStart"/>
      <w:r w:rsidRPr="006D0467">
        <w:rPr>
          <w:i/>
          <w:iCs/>
          <w:sz w:val="24"/>
          <w:szCs w:val="24"/>
        </w:rPr>
        <w:t>Privacy</w:t>
      </w:r>
      <w:proofErr w:type="spellEnd"/>
      <w:r w:rsidRPr="006D0467">
        <w:rPr>
          <w:i/>
          <w:iCs/>
          <w:sz w:val="24"/>
          <w:szCs w:val="24"/>
        </w:rPr>
        <w:t xml:space="preserve"> </w:t>
      </w:r>
      <w:proofErr w:type="spellStart"/>
      <w:r w:rsidRPr="006D0467">
        <w:rPr>
          <w:i/>
          <w:iCs/>
          <w:sz w:val="24"/>
          <w:szCs w:val="24"/>
        </w:rPr>
        <w:t>by</w:t>
      </w:r>
      <w:proofErr w:type="spellEnd"/>
      <w:r w:rsidRPr="006D0467">
        <w:rPr>
          <w:i/>
          <w:iCs/>
          <w:sz w:val="24"/>
          <w:szCs w:val="24"/>
        </w:rPr>
        <w:t xml:space="preserve"> Default</w:t>
      </w:r>
      <w:r w:rsidRPr="006D0467">
        <w:rPr>
          <w:sz w:val="24"/>
          <w:szCs w:val="24"/>
        </w:rPr>
        <w:t>.</w:t>
      </w:r>
    </w:p>
    <w:p w14:paraId="1E8A4D2A" w14:textId="77777777" w:rsidR="007C45B7" w:rsidRPr="007C45B7" w:rsidRDefault="007C45B7" w:rsidP="007C45B7">
      <w:pPr>
        <w:numPr>
          <w:ilvl w:val="0"/>
          <w:numId w:val="42"/>
        </w:numPr>
        <w:jc w:val="both"/>
        <w:rPr>
          <w:sz w:val="24"/>
          <w:szCs w:val="24"/>
        </w:rPr>
      </w:pPr>
      <w:r w:rsidRPr="007C45B7">
        <w:rPr>
          <w:b/>
          <w:bCs/>
          <w:sz w:val="24"/>
          <w:szCs w:val="24"/>
        </w:rPr>
        <w:t xml:space="preserve">Auditoria de Privacidade por Padrão: </w:t>
      </w:r>
      <w:r w:rsidRPr="007C45B7">
        <w:rPr>
          <w:sz w:val="24"/>
          <w:szCs w:val="24"/>
        </w:rPr>
        <w:t>Revisar todas as contas oficiais de redes sociais das escolas para garantir que a visibilidade e comentários estejam no "modelo mais protetivo" (Art. 7º).</w:t>
      </w:r>
    </w:p>
    <w:p w14:paraId="3ABF030C" w14:textId="1B54B2BC" w:rsidR="007C45B7" w:rsidRPr="007C45B7" w:rsidRDefault="007C45B7" w:rsidP="007C45B7">
      <w:pPr>
        <w:numPr>
          <w:ilvl w:val="0"/>
          <w:numId w:val="42"/>
        </w:numPr>
        <w:jc w:val="both"/>
        <w:rPr>
          <w:sz w:val="24"/>
          <w:szCs w:val="24"/>
        </w:rPr>
      </w:pPr>
      <w:r w:rsidRPr="007C45B7">
        <w:rPr>
          <w:b/>
          <w:bCs/>
          <w:sz w:val="24"/>
          <w:szCs w:val="24"/>
        </w:rPr>
        <w:t xml:space="preserve">Protocolo </w:t>
      </w:r>
      <w:r w:rsidR="006D0467">
        <w:rPr>
          <w:b/>
          <w:bCs/>
          <w:sz w:val="24"/>
          <w:szCs w:val="24"/>
        </w:rPr>
        <w:t xml:space="preserve">referente ao </w:t>
      </w:r>
      <w:r w:rsidRPr="007C45B7">
        <w:rPr>
          <w:b/>
          <w:bCs/>
          <w:sz w:val="24"/>
          <w:szCs w:val="24"/>
        </w:rPr>
        <w:t xml:space="preserve">Art. 29: </w:t>
      </w:r>
      <w:r w:rsidRPr="007C45B7">
        <w:rPr>
          <w:sz w:val="24"/>
          <w:szCs w:val="24"/>
        </w:rPr>
        <w:t>Criar um fluxo interno de resposta rápida para notificações de remoção de conteúdo, treinando servidores para atuar sem aguardar ordens judiciais.</w:t>
      </w:r>
    </w:p>
    <w:p w14:paraId="4CE4C571" w14:textId="77777777" w:rsidR="007C45B7" w:rsidRPr="007C45B7" w:rsidRDefault="007C45B7" w:rsidP="007C45B7">
      <w:pPr>
        <w:numPr>
          <w:ilvl w:val="0"/>
          <w:numId w:val="42"/>
        </w:numPr>
        <w:jc w:val="both"/>
        <w:rPr>
          <w:sz w:val="24"/>
          <w:szCs w:val="24"/>
        </w:rPr>
      </w:pPr>
      <w:r w:rsidRPr="007C45B7">
        <w:rPr>
          <w:b/>
          <w:bCs/>
          <w:sz w:val="24"/>
          <w:szCs w:val="24"/>
        </w:rPr>
        <w:t xml:space="preserve">Relatórios de Impacto: </w:t>
      </w:r>
      <w:r w:rsidRPr="007C45B7">
        <w:rPr>
          <w:sz w:val="24"/>
          <w:szCs w:val="24"/>
        </w:rPr>
        <w:t>Para escolas com mais de 1 milhão de usuários/acessos, implementar a elaboração de relatórios semestrais de transparência em língua portuguesa (Art. 31).</w:t>
      </w:r>
    </w:p>
    <w:p w14:paraId="7F7750F8" w14:textId="77777777" w:rsidR="007C45B7" w:rsidRDefault="007C45B7" w:rsidP="007C45B7">
      <w:pPr>
        <w:numPr>
          <w:ilvl w:val="0"/>
          <w:numId w:val="42"/>
        </w:numPr>
        <w:jc w:val="both"/>
        <w:rPr>
          <w:sz w:val="24"/>
          <w:szCs w:val="24"/>
        </w:rPr>
      </w:pPr>
      <w:r w:rsidRPr="007C45B7">
        <w:rPr>
          <w:b/>
          <w:bCs/>
          <w:sz w:val="24"/>
          <w:szCs w:val="24"/>
        </w:rPr>
        <w:t xml:space="preserve">Revisão de Termos de Consentimento: </w:t>
      </w:r>
      <w:r w:rsidRPr="007C45B7">
        <w:rPr>
          <w:sz w:val="24"/>
          <w:szCs w:val="24"/>
        </w:rPr>
        <w:t>Atualizar as autorizações de uso de imagem para que sejam específicas, informadas e passíveis de revogação, combatendo a "presunção de autorização" vedada pelo Art. 12, §2º.</w:t>
      </w:r>
    </w:p>
    <w:p w14:paraId="5572672C" w14:textId="77777777" w:rsidR="006D0467" w:rsidRPr="006D0467" w:rsidRDefault="006D0467" w:rsidP="006D0467">
      <w:pPr>
        <w:numPr>
          <w:ilvl w:val="0"/>
          <w:numId w:val="42"/>
        </w:numPr>
        <w:jc w:val="both"/>
        <w:rPr>
          <w:sz w:val="24"/>
          <w:szCs w:val="24"/>
        </w:rPr>
      </w:pPr>
      <w:r w:rsidRPr="006D0467">
        <w:rPr>
          <w:b/>
          <w:bCs/>
          <w:sz w:val="24"/>
          <w:szCs w:val="24"/>
        </w:rPr>
        <w:t>Nomeação de Encarregado de Dados (DPO) Especializado:</w:t>
      </w:r>
      <w:r w:rsidRPr="006D0467">
        <w:rPr>
          <w:sz w:val="24"/>
          <w:szCs w:val="24"/>
        </w:rPr>
        <w:t> Focado na proteção de dados de menores e na interlocução com a Autoridade Administrativa.</w:t>
      </w:r>
    </w:p>
    <w:p w14:paraId="74E6CDCF" w14:textId="7C4F523C" w:rsidR="006D0467" w:rsidRPr="007C45B7" w:rsidRDefault="006D0467" w:rsidP="00C6207A">
      <w:pPr>
        <w:numPr>
          <w:ilvl w:val="0"/>
          <w:numId w:val="42"/>
        </w:numPr>
        <w:jc w:val="both"/>
        <w:rPr>
          <w:sz w:val="24"/>
          <w:szCs w:val="24"/>
        </w:rPr>
      </w:pPr>
      <w:r w:rsidRPr="006D0467">
        <w:rPr>
          <w:b/>
          <w:bCs/>
          <w:sz w:val="24"/>
          <w:szCs w:val="24"/>
        </w:rPr>
        <w:t>Programa de Educação Digital Midiática:</w:t>
      </w:r>
      <w:r w:rsidRPr="006D0467">
        <w:rPr>
          <w:sz w:val="24"/>
          <w:szCs w:val="24"/>
        </w:rPr>
        <w:t> Implementar, conforme o Art. 17, § 4º, VII, campanhas contínuas para alunos, pais e docentes sobre segurança e ética digital.</w:t>
      </w:r>
    </w:p>
    <w:p w14:paraId="02DEC58D" w14:textId="77777777" w:rsidR="006D0467" w:rsidRPr="006D0467" w:rsidRDefault="006D0467" w:rsidP="006D0467">
      <w:pPr>
        <w:jc w:val="both"/>
        <w:rPr>
          <w:sz w:val="24"/>
          <w:szCs w:val="24"/>
        </w:rPr>
      </w:pPr>
      <w:r w:rsidRPr="006D0467">
        <w:rPr>
          <w:sz w:val="24"/>
          <w:szCs w:val="24"/>
        </w:rPr>
        <w:lastRenderedPageBreak/>
        <w:t>O compromisso da rede pública municipal deve ser a proteção integral, assegurando que o ambiente digital fomente o desenvolvimento progressivo e não a vulnerabilidade (Art. 2º, § 1º). A tecnologia deve ser uma ferramenta de emancipação, sob o manto da segurança jurídica.</w:t>
      </w:r>
    </w:p>
    <w:p w14:paraId="5F5B662E" w14:textId="06B72C87" w:rsidR="009F3DA6" w:rsidRDefault="009F3DA6" w:rsidP="007C45B7">
      <w:pPr>
        <w:jc w:val="both"/>
      </w:pPr>
    </w:p>
    <w:p w14:paraId="2DE12BB0" w14:textId="77777777" w:rsidR="009F3DA6" w:rsidRDefault="009F3DA6" w:rsidP="007C45B7">
      <w:pPr>
        <w:jc w:val="both"/>
      </w:pPr>
    </w:p>
    <w:p w14:paraId="0DF74D5B" w14:textId="77777777" w:rsidR="009F3DA6" w:rsidRDefault="009F3DA6" w:rsidP="009F3DA6">
      <w:pPr>
        <w:widowControl w:val="0"/>
        <w:shd w:val="clear" w:color="auto" w:fill="FDFDFD"/>
        <w:autoSpaceDE w:val="0"/>
        <w:autoSpaceDN w:val="0"/>
        <w:spacing w:after="0" w:line="240" w:lineRule="auto"/>
        <w:ind w:right="-1"/>
        <w:jc w:val="center"/>
        <w:rPr>
          <w:rFonts w:ascii="Verdana" w:eastAsia="Times New Roman" w:hAnsi="Verdana" w:cs="Times New Roman"/>
          <w:b/>
          <w:smallCaps/>
          <w:kern w:val="0"/>
          <w:sz w:val="20"/>
          <w:szCs w:val="20"/>
          <w:lang w:val="pt-PT" w:eastAsia="pt-BR"/>
          <w14:ligatures w14:val="none"/>
        </w:rPr>
      </w:pPr>
      <w:r w:rsidRPr="00D26202">
        <w:rPr>
          <w:rFonts w:ascii="Verdana" w:eastAsia="Times New Roman" w:hAnsi="Verdana" w:cs="Times New Roman"/>
          <w:b/>
          <w:smallCaps/>
          <w:kern w:val="0"/>
          <w:sz w:val="20"/>
          <w:szCs w:val="20"/>
          <w:lang w:val="pt-PT" w:eastAsia="pt-BR"/>
          <w14:ligatures w14:val="none"/>
        </w:rPr>
        <w:t>Departamento Jurídico</w:t>
      </w:r>
    </w:p>
    <w:p w14:paraId="22AC38FE" w14:textId="75955D5D" w:rsidR="009F3DA6" w:rsidRDefault="009F3DA6" w:rsidP="009F3DA6">
      <w:pPr>
        <w:widowControl w:val="0"/>
        <w:shd w:val="clear" w:color="auto" w:fill="FDFDFD"/>
        <w:autoSpaceDE w:val="0"/>
        <w:autoSpaceDN w:val="0"/>
        <w:spacing w:after="0" w:line="240" w:lineRule="auto"/>
        <w:ind w:right="-1"/>
        <w:jc w:val="center"/>
        <w:rPr>
          <w:rFonts w:ascii="Verdana" w:eastAsia="Times New Roman" w:hAnsi="Verdana" w:cs="Times New Roman"/>
          <w:b/>
          <w:smallCaps/>
          <w:kern w:val="0"/>
          <w:sz w:val="20"/>
          <w:szCs w:val="20"/>
          <w:lang w:val="pt-PT" w:eastAsia="pt-BR"/>
          <w14:ligatures w14:val="none"/>
        </w:rPr>
      </w:pPr>
      <w:r>
        <w:rPr>
          <w:rFonts w:ascii="Verdana" w:eastAsia="Times New Roman" w:hAnsi="Verdana" w:cs="Times New Roman"/>
          <w:b/>
          <w:smallCaps/>
          <w:kern w:val="0"/>
          <w:sz w:val="20"/>
          <w:szCs w:val="20"/>
          <w:lang w:val="pt-PT" w:eastAsia="pt-BR"/>
          <w14:ligatures w14:val="none"/>
        </w:rPr>
        <w:t>Departamento de Educação</w:t>
      </w:r>
    </w:p>
    <w:p w14:paraId="6A3463F8" w14:textId="6BB27E7D" w:rsidR="009F3DA6" w:rsidRPr="00D26202" w:rsidRDefault="009F3DA6" w:rsidP="009F3DA6">
      <w:pPr>
        <w:widowControl w:val="0"/>
        <w:shd w:val="clear" w:color="auto" w:fill="FDFDFD"/>
        <w:autoSpaceDE w:val="0"/>
        <w:autoSpaceDN w:val="0"/>
        <w:spacing w:after="0" w:line="240" w:lineRule="auto"/>
        <w:ind w:right="-1"/>
        <w:jc w:val="center"/>
        <w:rPr>
          <w:rFonts w:ascii="Verdana" w:eastAsia="Times New Roman" w:hAnsi="Verdana" w:cs="Times New Roman"/>
          <w:b/>
          <w:smallCaps/>
          <w:kern w:val="0"/>
          <w:sz w:val="20"/>
          <w:szCs w:val="20"/>
          <w:lang w:val="pt-PT" w:eastAsia="pt-BR"/>
          <w14:ligatures w14:val="none"/>
        </w:rPr>
      </w:pPr>
      <w:r>
        <w:rPr>
          <w:rFonts w:ascii="Verdana" w:eastAsia="Times New Roman" w:hAnsi="Verdana" w:cs="Times New Roman"/>
          <w:b/>
          <w:smallCaps/>
          <w:kern w:val="0"/>
          <w:sz w:val="20"/>
          <w:szCs w:val="20"/>
          <w:lang w:val="pt-PT" w:eastAsia="pt-BR"/>
          <w14:ligatures w14:val="none"/>
        </w:rPr>
        <w:t>Departamento de Assistência Social</w:t>
      </w:r>
    </w:p>
    <w:p w14:paraId="635F4AE3" w14:textId="77777777" w:rsidR="009F3DA6" w:rsidRPr="00D26202" w:rsidRDefault="009F3DA6" w:rsidP="009F3DA6">
      <w:pPr>
        <w:widowControl w:val="0"/>
        <w:shd w:val="clear" w:color="auto" w:fill="FDFDFD"/>
        <w:autoSpaceDE w:val="0"/>
        <w:autoSpaceDN w:val="0"/>
        <w:spacing w:after="0" w:line="240" w:lineRule="auto"/>
        <w:ind w:right="-1"/>
        <w:jc w:val="center"/>
        <w:rPr>
          <w:rFonts w:ascii="Verdana" w:eastAsia="Calibri" w:hAnsi="Verdana" w:cs="Times New Roman"/>
          <w:smallCaps/>
          <w:kern w:val="0"/>
          <w:sz w:val="20"/>
          <w:szCs w:val="20"/>
          <w14:ligatures w14:val="none"/>
        </w:rPr>
      </w:pPr>
      <w:r w:rsidRPr="00D26202">
        <w:rPr>
          <w:rFonts w:ascii="Verdana" w:eastAsia="Times New Roman" w:hAnsi="Verdana" w:cs="Times New Roman"/>
          <w:b/>
          <w:smallCaps/>
          <w:kern w:val="0"/>
          <w:sz w:val="20"/>
          <w:szCs w:val="20"/>
          <w:lang w:val="pt-PT" w:eastAsia="pt-BR"/>
          <w14:ligatures w14:val="none"/>
        </w:rPr>
        <w:t>Associação Mineira de Municípios - AMM</w:t>
      </w:r>
    </w:p>
    <w:p w14:paraId="53EEDF3F" w14:textId="77777777" w:rsidR="009F3DA6" w:rsidRPr="007C45B7" w:rsidRDefault="009F3DA6" w:rsidP="007C45B7">
      <w:pPr>
        <w:jc w:val="both"/>
      </w:pPr>
    </w:p>
    <w:sectPr w:rsidR="009F3DA6" w:rsidRPr="007C45B7" w:rsidSect="007C45B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C7BAC7" w14:textId="77777777" w:rsidR="000274EE" w:rsidRDefault="000274EE" w:rsidP="00D26202">
      <w:pPr>
        <w:spacing w:after="0" w:line="240" w:lineRule="auto"/>
      </w:pPr>
      <w:r>
        <w:separator/>
      </w:r>
    </w:p>
  </w:endnote>
  <w:endnote w:type="continuationSeparator" w:id="0">
    <w:p w14:paraId="30372DC1" w14:textId="77777777" w:rsidR="000274EE" w:rsidRDefault="000274EE" w:rsidP="00D262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20DC91" w14:textId="77777777" w:rsidR="00D26202" w:rsidRDefault="00D2620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7DAEB8" w14:textId="7A6F94CF" w:rsidR="00D26202" w:rsidRDefault="00D26202">
    <w:pPr>
      <w:pStyle w:val="Rodap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1B1FB2B" wp14:editId="281727B2">
          <wp:simplePos x="0" y="0"/>
          <wp:positionH relativeFrom="page">
            <wp:posOffset>-5568</wp:posOffset>
          </wp:positionH>
          <wp:positionV relativeFrom="paragraph">
            <wp:posOffset>-283845</wp:posOffset>
          </wp:positionV>
          <wp:extent cx="7555523" cy="925455"/>
          <wp:effectExtent l="0" t="0" r="7620" b="8255"/>
          <wp:wrapNone/>
          <wp:docPr id="34381933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5523" cy="9254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45E6C5" w14:textId="77777777" w:rsidR="00D26202" w:rsidRDefault="00D2620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7BCD4E" w14:textId="77777777" w:rsidR="000274EE" w:rsidRDefault="000274EE" w:rsidP="00D26202">
      <w:pPr>
        <w:spacing w:after="0" w:line="240" w:lineRule="auto"/>
      </w:pPr>
      <w:r>
        <w:separator/>
      </w:r>
    </w:p>
  </w:footnote>
  <w:footnote w:type="continuationSeparator" w:id="0">
    <w:p w14:paraId="6CE1CB3A" w14:textId="77777777" w:rsidR="000274EE" w:rsidRDefault="000274EE" w:rsidP="00D262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14785" w14:textId="77777777" w:rsidR="00D26202" w:rsidRDefault="00D2620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7E358" w14:textId="07FA126C" w:rsidR="00D26202" w:rsidRDefault="00D26202">
    <w:pPr>
      <w:pStyle w:val="Cabealho"/>
    </w:pPr>
    <w:r w:rsidRPr="00D26202">
      <w:rPr>
        <w:noProof/>
      </w:rPr>
      <w:drawing>
        <wp:anchor distT="0" distB="0" distL="114300" distR="114300" simplePos="0" relativeHeight="251658240" behindDoc="0" locked="0" layoutInCell="1" allowOverlap="1" wp14:anchorId="1FA17F38" wp14:editId="69E71DEB">
          <wp:simplePos x="0" y="0"/>
          <wp:positionH relativeFrom="margin">
            <wp:align>right</wp:align>
          </wp:positionH>
          <wp:positionV relativeFrom="paragraph">
            <wp:posOffset>12993</wp:posOffset>
          </wp:positionV>
          <wp:extent cx="1661160" cy="365760"/>
          <wp:effectExtent l="0" t="0" r="0" b="0"/>
          <wp:wrapNone/>
          <wp:docPr id="35840623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439000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1160" cy="365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EB8C3" w14:textId="77777777" w:rsidR="00D26202" w:rsidRDefault="00D2620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D203C"/>
    <w:multiLevelType w:val="multilevel"/>
    <w:tmpl w:val="C8E48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893EBD"/>
    <w:multiLevelType w:val="multilevel"/>
    <w:tmpl w:val="41167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8E669A"/>
    <w:multiLevelType w:val="multilevel"/>
    <w:tmpl w:val="CCB28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4340AC"/>
    <w:multiLevelType w:val="multilevel"/>
    <w:tmpl w:val="74A43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CF72C4"/>
    <w:multiLevelType w:val="multilevel"/>
    <w:tmpl w:val="38BC0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431D5F"/>
    <w:multiLevelType w:val="multilevel"/>
    <w:tmpl w:val="DF66D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C412FEE"/>
    <w:multiLevelType w:val="hybridMultilevel"/>
    <w:tmpl w:val="0048025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DF60F95"/>
    <w:multiLevelType w:val="hybridMultilevel"/>
    <w:tmpl w:val="09A2D2D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0E812A1"/>
    <w:multiLevelType w:val="multilevel"/>
    <w:tmpl w:val="98CA0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6275C52"/>
    <w:multiLevelType w:val="multilevel"/>
    <w:tmpl w:val="E000E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3A000D"/>
    <w:multiLevelType w:val="multilevel"/>
    <w:tmpl w:val="4D32F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C3196D"/>
    <w:multiLevelType w:val="multilevel"/>
    <w:tmpl w:val="33665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8F36B0"/>
    <w:multiLevelType w:val="hybridMultilevel"/>
    <w:tmpl w:val="9E9E999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0FB572E"/>
    <w:multiLevelType w:val="multilevel"/>
    <w:tmpl w:val="9AC4E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1861D57"/>
    <w:multiLevelType w:val="hybridMultilevel"/>
    <w:tmpl w:val="7A2ED1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DB343A"/>
    <w:multiLevelType w:val="multilevel"/>
    <w:tmpl w:val="BB6CA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2F6073"/>
    <w:multiLevelType w:val="multilevel"/>
    <w:tmpl w:val="F2263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B3159"/>
    <w:multiLevelType w:val="multilevel"/>
    <w:tmpl w:val="CABE6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E7B2FC0"/>
    <w:multiLevelType w:val="multilevel"/>
    <w:tmpl w:val="42260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FA84AAC"/>
    <w:multiLevelType w:val="multilevel"/>
    <w:tmpl w:val="B93CB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1C61995"/>
    <w:multiLevelType w:val="multilevel"/>
    <w:tmpl w:val="57CCB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3C47D23"/>
    <w:multiLevelType w:val="hybridMultilevel"/>
    <w:tmpl w:val="BD40E6BE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822DB7"/>
    <w:multiLevelType w:val="multilevel"/>
    <w:tmpl w:val="EC60C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9DB194C"/>
    <w:multiLevelType w:val="multilevel"/>
    <w:tmpl w:val="7292B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D481633"/>
    <w:multiLevelType w:val="multilevel"/>
    <w:tmpl w:val="9FC26B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E0C562D"/>
    <w:multiLevelType w:val="multilevel"/>
    <w:tmpl w:val="75E67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2327CDD"/>
    <w:multiLevelType w:val="multilevel"/>
    <w:tmpl w:val="F5C08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2DF0ADE"/>
    <w:multiLevelType w:val="multilevel"/>
    <w:tmpl w:val="283E6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2F66BB3"/>
    <w:multiLevelType w:val="multilevel"/>
    <w:tmpl w:val="214EF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3314A35"/>
    <w:multiLevelType w:val="multilevel"/>
    <w:tmpl w:val="46C2E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50B5CF6"/>
    <w:multiLevelType w:val="multilevel"/>
    <w:tmpl w:val="1206D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0474FD9"/>
    <w:multiLevelType w:val="multilevel"/>
    <w:tmpl w:val="FE7EAB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11664B1"/>
    <w:multiLevelType w:val="multilevel"/>
    <w:tmpl w:val="5192C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5CA3F58"/>
    <w:multiLevelType w:val="multilevel"/>
    <w:tmpl w:val="A4FC0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84C7D56"/>
    <w:multiLevelType w:val="multilevel"/>
    <w:tmpl w:val="3E967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0F2F13"/>
    <w:multiLevelType w:val="hybridMultilevel"/>
    <w:tmpl w:val="327649E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9C27658"/>
    <w:multiLevelType w:val="multilevel"/>
    <w:tmpl w:val="D6B4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AA63ECF"/>
    <w:multiLevelType w:val="hybridMultilevel"/>
    <w:tmpl w:val="80FA98B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AE10BE5"/>
    <w:multiLevelType w:val="multilevel"/>
    <w:tmpl w:val="1E0AD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C746D53"/>
    <w:multiLevelType w:val="multilevel"/>
    <w:tmpl w:val="9844E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1534497"/>
    <w:multiLevelType w:val="multilevel"/>
    <w:tmpl w:val="30F20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8F4798F"/>
    <w:multiLevelType w:val="hybridMultilevel"/>
    <w:tmpl w:val="4F7012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AD58CB"/>
    <w:multiLevelType w:val="multilevel"/>
    <w:tmpl w:val="658C3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18728982">
    <w:abstractNumId w:val="39"/>
  </w:num>
  <w:num w:numId="2" w16cid:durableId="1002466259">
    <w:abstractNumId w:val="42"/>
  </w:num>
  <w:num w:numId="3" w16cid:durableId="1044065466">
    <w:abstractNumId w:val="28"/>
  </w:num>
  <w:num w:numId="4" w16cid:durableId="798451689">
    <w:abstractNumId w:val="14"/>
  </w:num>
  <w:num w:numId="5" w16cid:durableId="719591980">
    <w:abstractNumId w:val="21"/>
  </w:num>
  <w:num w:numId="6" w16cid:durableId="1943798040">
    <w:abstractNumId w:val="6"/>
  </w:num>
  <w:num w:numId="7" w16cid:durableId="2110351384">
    <w:abstractNumId w:val="12"/>
  </w:num>
  <w:num w:numId="8" w16cid:durableId="210046375">
    <w:abstractNumId w:val="37"/>
  </w:num>
  <w:num w:numId="9" w16cid:durableId="730157625">
    <w:abstractNumId w:val="7"/>
  </w:num>
  <w:num w:numId="10" w16cid:durableId="318460869">
    <w:abstractNumId w:val="35"/>
  </w:num>
  <w:num w:numId="11" w16cid:durableId="1341354759">
    <w:abstractNumId w:val="11"/>
  </w:num>
  <w:num w:numId="12" w16cid:durableId="1425882617">
    <w:abstractNumId w:val="9"/>
  </w:num>
  <w:num w:numId="13" w16cid:durableId="658734360">
    <w:abstractNumId w:val="15"/>
  </w:num>
  <w:num w:numId="14" w16cid:durableId="721177789">
    <w:abstractNumId w:val="26"/>
  </w:num>
  <w:num w:numId="15" w16cid:durableId="1455716066">
    <w:abstractNumId w:val="13"/>
  </w:num>
  <w:num w:numId="16" w16cid:durableId="345063865">
    <w:abstractNumId w:val="2"/>
  </w:num>
  <w:num w:numId="17" w16cid:durableId="1583416765">
    <w:abstractNumId w:val="8"/>
  </w:num>
  <w:num w:numId="18" w16cid:durableId="517889595">
    <w:abstractNumId w:val="27"/>
  </w:num>
  <w:num w:numId="19" w16cid:durableId="864750036">
    <w:abstractNumId w:val="40"/>
  </w:num>
  <w:num w:numId="20" w16cid:durableId="1509055128">
    <w:abstractNumId w:val="19"/>
  </w:num>
  <w:num w:numId="21" w16cid:durableId="281958907">
    <w:abstractNumId w:val="25"/>
  </w:num>
  <w:num w:numId="22" w16cid:durableId="1098259570">
    <w:abstractNumId w:val="23"/>
  </w:num>
  <w:num w:numId="23" w16cid:durableId="1949387038">
    <w:abstractNumId w:val="0"/>
  </w:num>
  <w:num w:numId="24" w16cid:durableId="1473864791">
    <w:abstractNumId w:val="17"/>
  </w:num>
  <w:num w:numId="25" w16cid:durableId="1407651356">
    <w:abstractNumId w:val="16"/>
  </w:num>
  <w:num w:numId="26" w16cid:durableId="359747582">
    <w:abstractNumId w:val="38"/>
  </w:num>
  <w:num w:numId="27" w16cid:durableId="442766359">
    <w:abstractNumId w:val="41"/>
  </w:num>
  <w:num w:numId="28" w16cid:durableId="72630521">
    <w:abstractNumId w:val="32"/>
  </w:num>
  <w:num w:numId="29" w16cid:durableId="1773864075">
    <w:abstractNumId w:val="30"/>
  </w:num>
  <w:num w:numId="30" w16cid:durableId="298803998">
    <w:abstractNumId w:val="33"/>
  </w:num>
  <w:num w:numId="31" w16cid:durableId="1506746811">
    <w:abstractNumId w:val="29"/>
  </w:num>
  <w:num w:numId="32" w16cid:durableId="72363817">
    <w:abstractNumId w:val="10"/>
  </w:num>
  <w:num w:numId="33" w16cid:durableId="1657494833">
    <w:abstractNumId w:val="1"/>
  </w:num>
  <w:num w:numId="34" w16cid:durableId="405760037">
    <w:abstractNumId w:val="36"/>
  </w:num>
  <w:num w:numId="35" w16cid:durableId="1974558982">
    <w:abstractNumId w:val="3"/>
  </w:num>
  <w:num w:numId="36" w16cid:durableId="479466102">
    <w:abstractNumId w:val="24"/>
  </w:num>
  <w:num w:numId="37" w16cid:durableId="1974821016">
    <w:abstractNumId w:val="4"/>
  </w:num>
  <w:num w:numId="38" w16cid:durableId="1034312709">
    <w:abstractNumId w:val="18"/>
  </w:num>
  <w:num w:numId="39" w16cid:durableId="1667904468">
    <w:abstractNumId w:val="34"/>
  </w:num>
  <w:num w:numId="40" w16cid:durableId="1287083285">
    <w:abstractNumId w:val="5"/>
  </w:num>
  <w:num w:numId="41" w16cid:durableId="1693725143">
    <w:abstractNumId w:val="22"/>
  </w:num>
  <w:num w:numId="42" w16cid:durableId="1032732780">
    <w:abstractNumId w:val="20"/>
  </w:num>
  <w:num w:numId="43" w16cid:durableId="737703907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EA2"/>
    <w:rsid w:val="000274EE"/>
    <w:rsid w:val="001617AE"/>
    <w:rsid w:val="001B5A17"/>
    <w:rsid w:val="001C6D07"/>
    <w:rsid w:val="00256098"/>
    <w:rsid w:val="002A4EA2"/>
    <w:rsid w:val="002F61D0"/>
    <w:rsid w:val="003479E8"/>
    <w:rsid w:val="003C7B14"/>
    <w:rsid w:val="00513966"/>
    <w:rsid w:val="00613949"/>
    <w:rsid w:val="006D0467"/>
    <w:rsid w:val="00710723"/>
    <w:rsid w:val="00724142"/>
    <w:rsid w:val="007C45B7"/>
    <w:rsid w:val="008649AB"/>
    <w:rsid w:val="00866DCC"/>
    <w:rsid w:val="008E40CA"/>
    <w:rsid w:val="00906786"/>
    <w:rsid w:val="009F3DA6"/>
    <w:rsid w:val="00B3181B"/>
    <w:rsid w:val="00BC1725"/>
    <w:rsid w:val="00C301CB"/>
    <w:rsid w:val="00D26202"/>
    <w:rsid w:val="00D81742"/>
    <w:rsid w:val="00DE35C6"/>
    <w:rsid w:val="00F25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C9BE12"/>
  <w15:chartTrackingRefBased/>
  <w15:docId w15:val="{098C38A0-9977-4F5F-8ACE-4DF895D2C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0723"/>
  </w:style>
  <w:style w:type="paragraph" w:styleId="Ttulo1">
    <w:name w:val="heading 1"/>
    <w:basedOn w:val="Normal"/>
    <w:next w:val="Normal"/>
    <w:link w:val="Ttulo1Char"/>
    <w:uiPriority w:val="9"/>
    <w:qFormat/>
    <w:rsid w:val="002A4E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A4E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A4E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A4E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A4E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A4E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A4E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A4E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A4E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A4E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A4E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A4E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A4EA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A4EA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A4EA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A4EA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A4EA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A4EA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A4E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A4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A4E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A4E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A4E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A4EA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A4EA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A4EA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A4E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A4EA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A4EA2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D2620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26202"/>
  </w:style>
  <w:style w:type="paragraph" w:styleId="Rodap">
    <w:name w:val="footer"/>
    <w:basedOn w:val="Normal"/>
    <w:link w:val="RodapChar"/>
    <w:uiPriority w:val="99"/>
    <w:unhideWhenUsed/>
    <w:rsid w:val="00D2620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26202"/>
  </w:style>
  <w:style w:type="table" w:styleId="Tabelacomgrade">
    <w:name w:val="Table Grid"/>
    <w:basedOn w:val="Tabelanormal"/>
    <w:uiPriority w:val="39"/>
    <w:rsid w:val="007107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mplesTabela3">
    <w:name w:val="Plain Table 3"/>
    <w:basedOn w:val="Tabelanormal"/>
    <w:uiPriority w:val="43"/>
    <w:rsid w:val="007C45B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6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1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97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3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2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0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96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8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3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1514</Words>
  <Characters>8177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Ferreira</dc:creator>
  <cp:keywords>AMM</cp:keywords>
  <dc:description/>
  <cp:lastModifiedBy>Thiago Ferreira</cp:lastModifiedBy>
  <cp:revision>3</cp:revision>
  <dcterms:created xsi:type="dcterms:W3CDTF">2026-04-01T12:24:00Z</dcterms:created>
  <dcterms:modified xsi:type="dcterms:W3CDTF">2026-04-01T12:26:00Z</dcterms:modified>
</cp:coreProperties>
</file>